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69" w:rsidRDefault="00AC7247" w:rsidP="00AC7247">
      <w:pPr>
        <w:jc w:val="center"/>
      </w:pPr>
      <w:r>
        <w:rPr>
          <w:rFonts w:hint="eastAsia"/>
        </w:rPr>
        <w:t>2017-material-files.zip</w:t>
      </w:r>
      <w:r>
        <w:rPr>
          <w:rFonts w:hint="eastAsia"/>
        </w:rPr>
        <w:t>のファイル一覧と主な内容</w:t>
      </w:r>
    </w:p>
    <w:p w:rsidR="00AC7247" w:rsidRDefault="00AC7247">
      <w:pPr>
        <w:rPr>
          <w:rFonts w:hint="eastAsi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3"/>
        <w:gridCol w:w="3781"/>
        <w:gridCol w:w="6276"/>
        <w:gridCol w:w="2562"/>
        <w:gridCol w:w="2268"/>
      </w:tblGrid>
      <w:tr w:rsidR="00AF5EAC" w:rsidRPr="00AC7247" w:rsidTr="00E87748">
        <w:tc>
          <w:tcPr>
            <w:tcW w:w="433" w:type="dxa"/>
            <w:vAlign w:val="center"/>
          </w:tcPr>
          <w:p w:rsidR="00AF5EAC" w:rsidRPr="00AC7247" w:rsidRDefault="00AF5EAC" w:rsidP="00E87748">
            <w:pPr>
              <w:ind w:leftChars="-50" w:left="-105" w:rightChars="-50" w:right="-105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sz w:val="18"/>
                <w:szCs w:val="18"/>
              </w:rPr>
              <w:t>番号</w:t>
            </w:r>
          </w:p>
        </w:tc>
        <w:tc>
          <w:tcPr>
            <w:tcW w:w="3781" w:type="dxa"/>
            <w:vAlign w:val="center"/>
          </w:tcPr>
          <w:p w:rsidR="00AF5EAC" w:rsidRPr="00AC7247" w:rsidRDefault="00AF5EAC" w:rsidP="00E8774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 w:hint="eastAsia"/>
                <w:sz w:val="18"/>
                <w:szCs w:val="18"/>
              </w:rPr>
              <w:t>ファイル名</w:t>
            </w:r>
          </w:p>
        </w:tc>
        <w:tc>
          <w:tcPr>
            <w:tcW w:w="6276" w:type="dxa"/>
            <w:vAlign w:val="center"/>
          </w:tcPr>
          <w:p w:rsidR="00AF5EAC" w:rsidRPr="00AC7247" w:rsidRDefault="00AF5EAC" w:rsidP="00E8774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主な内容</w:t>
            </w:r>
          </w:p>
        </w:tc>
        <w:tc>
          <w:tcPr>
            <w:tcW w:w="2562" w:type="dxa"/>
            <w:vAlign w:val="center"/>
          </w:tcPr>
          <w:p w:rsidR="00AF5EAC" w:rsidRPr="00AC7247" w:rsidRDefault="00AF5EAC" w:rsidP="00E8774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使用言語等</w:t>
            </w:r>
          </w:p>
        </w:tc>
        <w:tc>
          <w:tcPr>
            <w:tcW w:w="2268" w:type="dxa"/>
            <w:vAlign w:val="center"/>
          </w:tcPr>
          <w:p w:rsidR="00AF5EAC" w:rsidRDefault="003D5B94" w:rsidP="00E8774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「</w:t>
            </w:r>
            <w:r w:rsidRPr="003D5B94">
              <w:rPr>
                <w:rFonts w:hint="eastAsia"/>
                <w:sz w:val="18"/>
                <w:szCs w:val="18"/>
              </w:rPr>
              <w:t>ネットワークを利用した双方向性のあるコンテンツのプログラム</w:t>
            </w:r>
            <w:r>
              <w:rPr>
                <w:rFonts w:hint="eastAsia"/>
                <w:sz w:val="18"/>
                <w:szCs w:val="18"/>
              </w:rPr>
              <w:t>」の場合「○」を表記</w:t>
            </w: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html_basic1.html</w:t>
            </w:r>
          </w:p>
        </w:tc>
        <w:tc>
          <w:tcPr>
            <w:tcW w:w="6276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のコンテンツ記述例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html_basic1_box.html</w:t>
            </w:r>
          </w:p>
        </w:tc>
        <w:tc>
          <w:tcPr>
            <w:tcW w:w="6276" w:type="dxa"/>
          </w:tcPr>
          <w:p w:rsidR="00AF5EAC" w:rsidRPr="00AC7247" w:rsidRDefault="00AF5EAC" w:rsidP="007C7F6D">
            <w:pPr>
              <w:rPr>
                <w:rFonts w:hint="eastAsia"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html_basic1.html</w:t>
            </w:r>
            <w:r>
              <w:rPr>
                <w:rFonts w:ascii="Courier New" w:hAnsi="Courier New" w:cs="Courier New" w:hint="eastAsia"/>
                <w:sz w:val="18"/>
                <w:szCs w:val="18"/>
              </w:rPr>
              <w:t>のボックスを赤枠で表示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3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html_gui1.html</w:t>
            </w:r>
          </w:p>
        </w:tc>
        <w:tc>
          <w:tcPr>
            <w:tcW w:w="6276" w:type="dxa"/>
          </w:tcPr>
          <w:p w:rsidR="00AF5EAC" w:rsidRPr="00AC7247" w:rsidRDefault="00AF5EAC" w:rsidP="007C7F6D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による</w:t>
            </w:r>
            <w:r>
              <w:rPr>
                <w:rFonts w:hint="eastAsia"/>
                <w:sz w:val="18"/>
                <w:szCs w:val="18"/>
              </w:rPr>
              <w:t>GUI</w:t>
            </w:r>
            <w:r>
              <w:rPr>
                <w:rFonts w:hint="eastAsia"/>
                <w:sz w:val="18"/>
                <w:szCs w:val="18"/>
              </w:rPr>
              <w:t>コンポーネント例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4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html_gui1_b</w:t>
            </w:r>
            <w:bookmarkStart w:id="0" w:name="_GoBack"/>
            <w:bookmarkEnd w:id="0"/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ox.html</w:t>
            </w:r>
          </w:p>
        </w:tc>
        <w:tc>
          <w:tcPr>
            <w:tcW w:w="6276" w:type="dxa"/>
          </w:tcPr>
          <w:p w:rsidR="00AF5EAC" w:rsidRPr="00AC7247" w:rsidRDefault="00AF5EAC" w:rsidP="007C7F6D">
            <w:pPr>
              <w:rPr>
                <w:rFonts w:hint="eastAsia"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html_gui1.html</w:t>
            </w:r>
            <w:r>
              <w:rPr>
                <w:rFonts w:ascii="Courier New" w:hAnsi="Courier New" w:cs="Courier New" w:hint="eastAsia"/>
                <w:sz w:val="18"/>
                <w:szCs w:val="18"/>
              </w:rPr>
              <w:t>の各ボックスを赤枠で表示</w:t>
            </w:r>
          </w:p>
        </w:tc>
        <w:tc>
          <w:tcPr>
            <w:tcW w:w="2562" w:type="dxa"/>
          </w:tcPr>
          <w:p w:rsidR="00AF5EAC" w:rsidRPr="00AC7247" w:rsidRDefault="00AF5EAC" w:rsidP="007C7F6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</w:p>
        </w:tc>
        <w:tc>
          <w:tcPr>
            <w:tcW w:w="2268" w:type="dxa"/>
          </w:tcPr>
          <w:p w:rsidR="00AF5EAC" w:rsidRDefault="00AF5EAC" w:rsidP="007C7F6D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5</w:t>
            </w:r>
          </w:p>
        </w:tc>
        <w:tc>
          <w:tcPr>
            <w:tcW w:w="3781" w:type="dxa"/>
          </w:tcPr>
          <w:p w:rsidR="00AF5EAC" w:rsidRPr="00453C72" w:rsidRDefault="00AF5EAC" w:rsidP="00AC7247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css_basic1.html</w:t>
            </w:r>
          </w:p>
        </w:tc>
        <w:tc>
          <w:tcPr>
            <w:tcW w:w="6276" w:type="dxa"/>
          </w:tcPr>
          <w:p w:rsidR="00AF5EAC" w:rsidRPr="00AC7247" w:rsidRDefault="00AF5EAC" w:rsidP="00AC724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Web</w:t>
            </w:r>
            <w:r>
              <w:rPr>
                <w:rFonts w:hint="eastAsia"/>
                <w:sz w:val="18"/>
                <w:szCs w:val="18"/>
              </w:rPr>
              <w:t>コンテンツの枠組み構成の準備例</w:t>
            </w:r>
          </w:p>
        </w:tc>
        <w:tc>
          <w:tcPr>
            <w:tcW w:w="2562" w:type="dxa"/>
          </w:tcPr>
          <w:p w:rsidR="00AF5EAC" w:rsidRPr="00AC7247" w:rsidRDefault="00AF5EAC" w:rsidP="00AC724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2268" w:type="dxa"/>
          </w:tcPr>
          <w:p w:rsidR="00AF5EAC" w:rsidRDefault="00AF5EAC" w:rsidP="00AC7247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6</w:t>
            </w:r>
          </w:p>
        </w:tc>
        <w:tc>
          <w:tcPr>
            <w:tcW w:w="3781" w:type="dxa"/>
          </w:tcPr>
          <w:p w:rsidR="00AF5EAC" w:rsidRPr="00453C72" w:rsidRDefault="00AF5EAC" w:rsidP="00AC7247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css_basic1_box.html</w:t>
            </w:r>
          </w:p>
        </w:tc>
        <w:tc>
          <w:tcPr>
            <w:tcW w:w="6276" w:type="dxa"/>
          </w:tcPr>
          <w:p w:rsidR="00AF5EAC" w:rsidRPr="00AC7247" w:rsidRDefault="00AF5EAC" w:rsidP="00AC7247">
            <w:pPr>
              <w:rPr>
                <w:rFonts w:hint="eastAsia"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css_basic1.html</w:t>
            </w:r>
            <w:r w:rsidRPr="00453C72">
              <w:rPr>
                <w:rFonts w:ascii="Courier New" w:hAnsi="Courier New" w:cs="Courier New" w:hint="eastAsia"/>
                <w:sz w:val="18"/>
                <w:szCs w:val="18"/>
              </w:rPr>
              <w:t>の</w:t>
            </w:r>
            <w:r>
              <w:rPr>
                <w:rFonts w:ascii="Courier New" w:hAnsi="Courier New" w:cs="Courier New" w:hint="eastAsia"/>
                <w:sz w:val="18"/>
                <w:szCs w:val="18"/>
              </w:rPr>
              <w:t>各ボックスを赤枠で表示</w:t>
            </w:r>
          </w:p>
        </w:tc>
        <w:tc>
          <w:tcPr>
            <w:tcW w:w="2562" w:type="dxa"/>
          </w:tcPr>
          <w:p w:rsidR="00AF5EAC" w:rsidRPr="00AC7247" w:rsidRDefault="00AF5EAC" w:rsidP="00AC724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2268" w:type="dxa"/>
          </w:tcPr>
          <w:p w:rsidR="00AF5EAC" w:rsidRDefault="00AF5EAC" w:rsidP="00AC7247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7</w:t>
            </w:r>
          </w:p>
        </w:tc>
        <w:tc>
          <w:tcPr>
            <w:tcW w:w="3781" w:type="dxa"/>
          </w:tcPr>
          <w:p w:rsidR="00AF5EAC" w:rsidRPr="00453C72" w:rsidRDefault="00AF5EAC" w:rsidP="00453C72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css_basic2.html</w:t>
            </w:r>
          </w:p>
        </w:tc>
        <w:tc>
          <w:tcPr>
            <w:tcW w:w="6276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Web</w:t>
            </w:r>
            <w:r>
              <w:rPr>
                <w:rFonts w:hint="eastAsia"/>
                <w:sz w:val="18"/>
                <w:szCs w:val="18"/>
              </w:rPr>
              <w:t>コンテンツの枠組み構成例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AF5EAC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8</w:t>
            </w:r>
          </w:p>
        </w:tc>
        <w:tc>
          <w:tcPr>
            <w:tcW w:w="3781" w:type="dxa"/>
          </w:tcPr>
          <w:p w:rsidR="00AF5EAC" w:rsidRPr="00453C72" w:rsidRDefault="00AF5EAC" w:rsidP="00453C72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css_basic3.html</w:t>
            </w:r>
          </w:p>
        </w:tc>
        <w:tc>
          <w:tcPr>
            <w:tcW w:w="6276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Web</w:t>
            </w:r>
            <w:r>
              <w:rPr>
                <w:rFonts w:hint="eastAsia"/>
                <w:sz w:val="18"/>
                <w:szCs w:val="18"/>
              </w:rPr>
              <w:t>コンテンツの枠組み構成例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フォント設定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9</w:t>
            </w:r>
          </w:p>
        </w:tc>
        <w:tc>
          <w:tcPr>
            <w:tcW w:w="3781" w:type="dxa"/>
          </w:tcPr>
          <w:p w:rsidR="00AF5EAC" w:rsidRPr="00453C72" w:rsidRDefault="00AF5EAC" w:rsidP="00453C72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css_basic4.html</w:t>
            </w:r>
          </w:p>
        </w:tc>
        <w:tc>
          <w:tcPr>
            <w:tcW w:w="6276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Web</w:t>
            </w:r>
            <w:r>
              <w:rPr>
                <w:rFonts w:hint="eastAsia"/>
                <w:sz w:val="18"/>
                <w:szCs w:val="18"/>
              </w:rPr>
              <w:t>コンテンツの枠組み構成例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メニュー対応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453C72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10</w:t>
            </w:r>
          </w:p>
        </w:tc>
        <w:tc>
          <w:tcPr>
            <w:tcW w:w="3781" w:type="dxa"/>
          </w:tcPr>
          <w:p w:rsidR="00AF5EAC" w:rsidRPr="00453C72" w:rsidRDefault="00AF5EAC" w:rsidP="001811F2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hello_world_</w:t>
            </w:r>
            <w:r>
              <w:rPr>
                <w:rFonts w:ascii="Courier New" w:hAnsi="Courier New" w:cs="Courier New" w:hint="eastAsia"/>
                <w:b/>
                <w:sz w:val="18"/>
                <w:szCs w:val="18"/>
              </w:rPr>
              <w:t>exec</w:t>
            </w: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.html</w:t>
            </w:r>
          </w:p>
        </w:tc>
        <w:tc>
          <w:tcPr>
            <w:tcW w:w="6276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によるメッセージ表示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即実行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453C7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453C72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11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hello_world_button</w:t>
            </w: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によるメッセージ表示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ボタン</w:t>
            </w:r>
            <w:r>
              <w:rPr>
                <w:rFonts w:hint="eastAsia"/>
                <w:sz w:val="18"/>
                <w:szCs w:val="18"/>
              </w:rPr>
              <w:t>実行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AF5EAC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12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js_tri_const.html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による三角形の面積計算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定数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AF5EAC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13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js_tri_var.html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による三角形の面積計算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変数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AF5EAC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14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js_gcd_const_con.html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によるユークリッドの互除法を使った最大公約数計算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定数，コンソール出力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7C7F6D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15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js_gcd_const.html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によるユークリッドの互除法を使った最大公約数計算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定数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7C7F6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7C7F6D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16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js_gcd_var.html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によるユークリッドの互除法を使った最大公約数計算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変数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7C7F6D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17</w:t>
            </w:r>
          </w:p>
        </w:tc>
        <w:tc>
          <w:tcPr>
            <w:tcW w:w="3781" w:type="dxa"/>
          </w:tcPr>
          <w:p w:rsidR="00AF5EAC" w:rsidRPr="00453C72" w:rsidRDefault="00AF5EAC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js_draw.html</w:t>
            </w:r>
          </w:p>
        </w:tc>
        <w:tc>
          <w:tcPr>
            <w:tcW w:w="6276" w:type="dxa"/>
          </w:tcPr>
          <w:p w:rsidR="00AF5EAC" w:rsidRPr="00AC7247" w:rsidRDefault="00AF5EAC" w:rsidP="007C7F6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によるお絵かきアプリ</w:t>
            </w:r>
          </w:p>
        </w:tc>
        <w:tc>
          <w:tcPr>
            <w:tcW w:w="2562" w:type="dxa"/>
          </w:tcPr>
          <w:p w:rsidR="00AF5EAC" w:rsidRPr="00AC7247" w:rsidRDefault="00AF5EAC" w:rsidP="007C7F6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7C7F6D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18</w:t>
            </w:r>
          </w:p>
        </w:tc>
        <w:tc>
          <w:tcPr>
            <w:tcW w:w="3781" w:type="dxa"/>
          </w:tcPr>
          <w:p w:rsidR="00AF5EAC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js_polygon_var.html</w:t>
            </w:r>
          </w:p>
        </w:tc>
        <w:tc>
          <w:tcPr>
            <w:tcW w:w="6276" w:type="dxa"/>
          </w:tcPr>
          <w:p w:rsidR="00AF5EAC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</w:t>
            </w:r>
            <w:r>
              <w:rPr>
                <w:sz w:val="18"/>
                <w:szCs w:val="18"/>
              </w:rPr>
              <w:t>Script</w:t>
            </w:r>
            <w:r>
              <w:rPr>
                <w:rFonts w:hint="eastAsia"/>
                <w:sz w:val="18"/>
                <w:szCs w:val="18"/>
              </w:rPr>
              <w:t>による多角形表示と円周率の近似値計算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CSS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AF5EAC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19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js_timer.html</w:t>
            </w:r>
          </w:p>
        </w:tc>
        <w:tc>
          <w:tcPr>
            <w:tcW w:w="6276" w:type="dxa"/>
          </w:tcPr>
          <w:p w:rsidR="00AF5EAC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によるタイマー</w:t>
            </w:r>
          </w:p>
        </w:tc>
        <w:tc>
          <w:tcPr>
            <w:tcW w:w="2562" w:type="dxa"/>
          </w:tcPr>
          <w:p w:rsidR="00AF5EAC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Default="00AF5EAC" w:rsidP="00AF5EAC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20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js_aclock_</w:t>
            </w:r>
            <w:r>
              <w:rPr>
                <w:rFonts w:ascii="Courier New" w:hAnsi="Courier New" w:cs="Courier New" w:hint="eastAsia"/>
                <w:b/>
                <w:sz w:val="18"/>
                <w:szCs w:val="18"/>
              </w:rPr>
              <w:t>sc</w:t>
            </w: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によるアナログ時計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三角関数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</w:p>
        </w:tc>
      </w:tr>
      <w:tr w:rsidR="00AF5EAC" w:rsidRPr="00AC7247" w:rsidTr="00376297">
        <w:tc>
          <w:tcPr>
            <w:tcW w:w="433" w:type="dxa"/>
          </w:tcPr>
          <w:p w:rsidR="00AF5EAC" w:rsidRPr="00E87748" w:rsidRDefault="000C3487" w:rsidP="00AF5EAC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21</w:t>
            </w:r>
          </w:p>
        </w:tc>
        <w:tc>
          <w:tcPr>
            <w:tcW w:w="3781" w:type="dxa"/>
          </w:tcPr>
          <w:p w:rsidR="00AF5EAC" w:rsidRPr="00453C72" w:rsidRDefault="00AF5EAC" w:rsidP="00AF5EAC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js_aclock_ax</w:t>
            </w: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.html</w:t>
            </w:r>
          </w:p>
        </w:tc>
        <w:tc>
          <w:tcPr>
            <w:tcW w:w="6276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によるアナログ時計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座標系回転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JavaScript</w:t>
            </w:r>
          </w:p>
        </w:tc>
        <w:tc>
          <w:tcPr>
            <w:tcW w:w="2268" w:type="dxa"/>
          </w:tcPr>
          <w:p w:rsidR="00AF5EAC" w:rsidRPr="00AC7247" w:rsidRDefault="00AF5EAC" w:rsidP="00AF5EAC">
            <w:pPr>
              <w:rPr>
                <w:rFonts w:hint="eastAsia"/>
                <w:sz w:val="18"/>
                <w:szCs w:val="18"/>
              </w:rPr>
            </w:pPr>
          </w:p>
        </w:tc>
      </w:tr>
      <w:tr w:rsidR="00585D66" w:rsidRPr="00AC7247" w:rsidTr="00376297">
        <w:tc>
          <w:tcPr>
            <w:tcW w:w="433" w:type="dxa"/>
          </w:tcPr>
          <w:p w:rsidR="00585D66" w:rsidRPr="00E87748" w:rsidRDefault="000C3487" w:rsidP="007C7F6D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lastRenderedPageBreak/>
              <w:t>22</w:t>
            </w:r>
          </w:p>
        </w:tc>
        <w:tc>
          <w:tcPr>
            <w:tcW w:w="3781" w:type="dxa"/>
          </w:tcPr>
          <w:p w:rsidR="00585D66" w:rsidRPr="00453C72" w:rsidRDefault="00585D66" w:rsidP="007C7F6D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leaflet-OpenStreetMap-single.html</w:t>
            </w:r>
          </w:p>
        </w:tc>
        <w:tc>
          <w:tcPr>
            <w:tcW w:w="6276" w:type="dxa"/>
          </w:tcPr>
          <w:p w:rsidR="00585D66" w:rsidRPr="00AC7247" w:rsidRDefault="00221BA1" w:rsidP="00221BA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地図上にマーカー表示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</w:t>
            </w:r>
            <w:r>
              <w:rPr>
                <w:rFonts w:hint="eastAsia"/>
                <w:sz w:val="18"/>
                <w:szCs w:val="18"/>
              </w:rPr>
              <w:t>OpenStreetMap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種類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585D66" w:rsidRPr="00AC7247" w:rsidRDefault="00221BA1" w:rsidP="007C7F6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585D66" w:rsidRPr="00AC7247" w:rsidRDefault="00E87748" w:rsidP="00E8774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23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leaflet-GSI-map-single.html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地図</w:t>
            </w:r>
            <w:r>
              <w:rPr>
                <w:rFonts w:hint="eastAsia"/>
                <w:sz w:val="18"/>
                <w:szCs w:val="18"/>
              </w:rPr>
              <w:t>上にマーカー</w:t>
            </w:r>
            <w:r>
              <w:rPr>
                <w:rFonts w:hint="eastAsia"/>
                <w:sz w:val="18"/>
                <w:szCs w:val="18"/>
              </w:rPr>
              <w:t>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地図データ：国土地理院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種類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24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leaflet-GSI-map-multi.html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地図上にマーカー表示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地図データ：国土地理院，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種類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25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leaflet-latlon-click.html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地図上でクリックした位置の緯度と経度を表示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</w:t>
            </w:r>
            <w:r>
              <w:rPr>
                <w:rFonts w:hint="eastAsia"/>
                <w:sz w:val="18"/>
                <w:szCs w:val="18"/>
              </w:rPr>
              <w:t>OpenStreetMap)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26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leaflet-latlon-move.html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地図上</w:t>
            </w:r>
            <w:r>
              <w:rPr>
                <w:rFonts w:hint="eastAsia"/>
                <w:sz w:val="18"/>
                <w:szCs w:val="18"/>
              </w:rPr>
              <w:t>のマウスポインタの</w:t>
            </w:r>
            <w:r>
              <w:rPr>
                <w:rFonts w:hint="eastAsia"/>
                <w:sz w:val="18"/>
                <w:szCs w:val="18"/>
              </w:rPr>
              <w:t>位置</w:t>
            </w:r>
            <w:r>
              <w:rPr>
                <w:rFonts w:hint="eastAsia"/>
                <w:sz w:val="18"/>
                <w:szCs w:val="18"/>
              </w:rPr>
              <w:t>の</w:t>
            </w:r>
            <w:r>
              <w:rPr>
                <w:rFonts w:hint="eastAsia"/>
                <w:sz w:val="18"/>
                <w:szCs w:val="18"/>
              </w:rPr>
              <w:t>緯度と経度を表示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</w:t>
            </w:r>
            <w:r>
              <w:rPr>
                <w:rFonts w:hint="eastAsia"/>
                <w:sz w:val="18"/>
                <w:szCs w:val="18"/>
              </w:rPr>
              <w:t>OpenStreetMap)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27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leaflet-map-panmove1.html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複数地点の表示を繰り返す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途中経路なし，</w:t>
            </w:r>
            <w:r>
              <w:rPr>
                <w:rFonts w:hint="eastAsia"/>
                <w:sz w:val="18"/>
                <w:szCs w:val="18"/>
              </w:rPr>
              <w:t>地図データ：国土地理院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28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leaflet-map-panmove2.html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複数地点の表示を繰り返す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途中経路あり</w:t>
            </w:r>
            <w:r>
              <w:rPr>
                <w:rFonts w:hint="eastAsia"/>
                <w:sz w:val="18"/>
                <w:szCs w:val="18"/>
              </w:rPr>
              <w:t>，地図データ：国土地理院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E87748" w:rsidRPr="00AC7247" w:rsidTr="00376297">
        <w:tc>
          <w:tcPr>
            <w:tcW w:w="433" w:type="dxa"/>
          </w:tcPr>
          <w:p w:rsidR="00E87748" w:rsidRPr="00E87748" w:rsidRDefault="00E87748" w:rsidP="00E87748">
            <w:pPr>
              <w:jc w:val="righ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E87748">
              <w:rPr>
                <w:rFonts w:ascii="Courier New" w:hAnsi="Courier New" w:cs="Courier New" w:hint="eastAsia"/>
                <w:b/>
                <w:sz w:val="18"/>
                <w:szCs w:val="18"/>
              </w:rPr>
              <w:t>29</w:t>
            </w:r>
          </w:p>
        </w:tc>
        <w:tc>
          <w:tcPr>
            <w:tcW w:w="3781" w:type="dxa"/>
          </w:tcPr>
          <w:p w:rsidR="00E87748" w:rsidRPr="00453C72" w:rsidRDefault="00E87748" w:rsidP="00E87748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453C72">
              <w:rPr>
                <w:rFonts w:ascii="Courier New" w:hAnsi="Courier New" w:cs="Courier New"/>
                <w:b/>
                <w:sz w:val="18"/>
                <w:szCs w:val="18"/>
              </w:rPr>
              <w:t>leaflet-polyline.html</w:t>
            </w:r>
          </w:p>
        </w:tc>
        <w:tc>
          <w:tcPr>
            <w:tcW w:w="6276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複数地点</w:t>
            </w:r>
            <w:r>
              <w:rPr>
                <w:rFonts w:hint="eastAsia"/>
                <w:sz w:val="18"/>
                <w:szCs w:val="18"/>
              </w:rPr>
              <w:t>を直線で結ぶ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地図データ：国土地理院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562" w:type="dxa"/>
          </w:tcPr>
          <w:p w:rsidR="00E87748" w:rsidRPr="00AC7247" w:rsidRDefault="00E87748" w:rsidP="00E8774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HTML, JavaScript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leaflet</w:t>
            </w:r>
          </w:p>
        </w:tc>
        <w:tc>
          <w:tcPr>
            <w:tcW w:w="2268" w:type="dxa"/>
          </w:tcPr>
          <w:p w:rsidR="00E87748" w:rsidRPr="00AC7247" w:rsidRDefault="00E87748" w:rsidP="00E8774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</w:tr>
    </w:tbl>
    <w:p w:rsidR="00AC7247" w:rsidRDefault="00AC7247"/>
    <w:p w:rsidR="00AC7247" w:rsidRDefault="00AC7247">
      <w:pPr>
        <w:rPr>
          <w:rFonts w:hint="eastAsia"/>
        </w:rPr>
      </w:pPr>
    </w:p>
    <w:sectPr w:rsidR="00AC7247" w:rsidSect="00AF5EA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E9"/>
    <w:rsid w:val="000C3487"/>
    <w:rsid w:val="001811F2"/>
    <w:rsid w:val="00221BA1"/>
    <w:rsid w:val="00376297"/>
    <w:rsid w:val="003D5B94"/>
    <w:rsid w:val="00453C72"/>
    <w:rsid w:val="00585D66"/>
    <w:rsid w:val="007F40C1"/>
    <w:rsid w:val="00AC7247"/>
    <w:rsid w:val="00AF5EAC"/>
    <w:rsid w:val="00D75EE9"/>
    <w:rsid w:val="00DC0E69"/>
    <w:rsid w:val="00E8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3D3888"/>
  <w15:chartTrackingRefBased/>
  <w15:docId w15:val="{AE2171DA-473F-4F0F-8841-6D239A8A8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0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MSフォント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7</cp:revision>
  <dcterms:created xsi:type="dcterms:W3CDTF">2017-09-08T23:48:00Z</dcterms:created>
  <dcterms:modified xsi:type="dcterms:W3CDTF">2017-09-09T00:29:00Z</dcterms:modified>
</cp:coreProperties>
</file>